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POZIV ZA 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 U PROGRAMU PODR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KE PRIPREMI SE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UPI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 SE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2020/2021</w:t>
      </w:r>
    </w:p>
    <w:p>
      <w:pPr>
        <w:pStyle w:val="Body A"/>
        <w:ind w:lef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Univerzitet u Beogradu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poziva 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enike, stanare domova 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enika: 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Dom 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enika srednjih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kola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Jelica Milovanovi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ć“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,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Dom 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enika srednjih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kola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„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Patrijarh Pavle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,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Dom 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enika srednjih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kola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Milutin Milankovi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i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Dom 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enika srednjih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kola Beograd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sa svim radnim jedinicama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da se prijave za 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šć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 u programu podr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ke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Pripremi se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upi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 se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”</w:t>
      </w:r>
    </w:p>
    <w:p>
      <w:pPr>
        <w:pStyle w:val="Body A"/>
        <w:ind w:left="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</w:p>
    <w:p>
      <w:pPr>
        <w:pStyle w:val="Body A"/>
        <w:ind w:left="0" w:firstLine="0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 A"/>
        <w:ind w:left="0" w:firstLine="0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Program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Pripremi se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upi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en-US"/>
        </w:rPr>
        <w:t>i se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je osmi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ljen tako da maturante osna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 u pronala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ž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enju relevantnih informacija, preuzimanju odgovornosti za dono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enje odluka, postavljanju ciljeva, kao i osve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ivanju svojih potencijala i prostora za razvoj.  Pored psiholo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ko-pedagogo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ke podr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ke koja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biti dostupna svim zainteresovanima, u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enici se mogu prijaviti i za finansijske olak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ice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č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ije ustupanje dogovara Univerzitet u dogovoru sa fakultetima.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KO MO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 DA SE PRIJAVI: </w:t>
      </w:r>
    </w:p>
    <w:p>
      <w:pPr>
        <w:pStyle w:val="Body A"/>
        <w:ind w:left="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enici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etvte godine srednje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kole, stanari Domova 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enika iz dru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tvenih grupa koje su nepravedno zastupljene u visokom obrazovanju i kojima je ote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an pristup visokom obrazovanju /u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enici sa hendikepom, 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enici iz porodica koje imaju male finansijske prihode, pripadnici romske nacionalnosti, 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enici iz seoskih sredina, 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enici bez roditeljskog staranja, iz jednoroditeljskih ili hraniteljskih porodica, kao i iz porodica u kojima niko nije zavr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io ili ne poha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 xml:space="preserve">a fakultet ili visoku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kolu i koji su motivisani da nastave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kolovanje na Univerzitetu u Beogradu.</w:t>
      </w:r>
    </w:p>
    <w:p>
      <w:pPr>
        <w:pStyle w:val="Body A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</w:rPr>
        <w:t>Ustupanje FINANSIJSKIH OLAK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ICA podrazumeva: 1. osloba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anje od pla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anja pripremne nastave za prijemni ispit 2. obezbe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ivanje besplatnih konsultacija sa nastavnim osobljem tokom pripreme za prijemni ispit i/ili 3. osloba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anje od pla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anja naknade za polaganje prijemnog ispita. Fakulteti koji 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estvuju u programu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 xml:space="preserve">Pripremi se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upi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 se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 xml:space="preserve">“ </w:t>
      </w:r>
      <w:r>
        <w:rPr>
          <w:rFonts w:ascii="Times New Roman" w:hAnsi="Times New Roman"/>
          <w:sz w:val="24"/>
          <w:szCs w:val="24"/>
          <w:rtl w:val="0"/>
        </w:rPr>
        <w:t>obezbe</w:t>
      </w:r>
      <w:r>
        <w:rPr>
          <w:rFonts w:ascii="Times New Roman" w:hAnsi="Times New Roman" w:hint="default"/>
          <w:sz w:val="24"/>
          <w:szCs w:val="24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</w:rPr>
        <w:t>uju jednu, dve ili sve tri od nabrojanih olak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ica za nekoliko 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enika u sklopu ovog programa. To su slede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>i fakulteti u sastavu Univerziteta u Beogradu:</w:t>
      </w:r>
    </w:p>
    <w:p>
      <w:pPr>
        <w:pStyle w:val="Body A"/>
        <w:widowControl w:val="0"/>
        <w:spacing w:line="240" w:lineRule="auto"/>
        <w:ind w:left="108" w:hanging="108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340" w:type="dxa"/>
        <w:jc w:val="left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0"/>
        <w:gridCol w:w="4670"/>
      </w:tblGrid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1. Arhitektonski fakultet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13. Tehnolo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ko-metalur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ki fakultet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2. Biolo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ki fakultet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14. U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č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iteljski fakultet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3. Geografski fakultet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15. Fakultet bezbednost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4. Gra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đ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evinski fakultet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16. Fakultet veterinarske medicine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5. Ekonomski fakultet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17. Fakultet za fizi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č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ku hemiju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6. Elektrotehni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č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ki fakultet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18. Fakultet organizacionih nauka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7. Ma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inski fakultet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19. Fakultet sporta i fizi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č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kog vaspitanja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8. Poljoprivredni fakultet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20. Farmaceutski fakultet</w:t>
            </w:r>
          </w:p>
        </w:tc>
      </w:tr>
      <w:tr>
        <w:tblPrEx>
          <w:shd w:val="clear" w:color="auto" w:fill="cdd4e9"/>
        </w:tblPrEx>
        <w:trPr>
          <w:trHeight w:val="591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9. Pravni fakultet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21. Fakultet za specijalnu edukaciju i rehabilitaciju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10. Rudarsko-geolo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ki fakultet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22. Fizi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č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ki fakultet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11. Stomatolo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ki fakultet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23. Filolo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š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ki fakultet</w:t>
            </w:r>
          </w:p>
        </w:tc>
      </w:tr>
      <w:tr>
        <w:tblPrEx>
          <w:shd w:val="clear" w:color="auto" w:fill="cdd4e9"/>
        </w:tblPrEx>
        <w:trPr>
          <w:trHeight w:val="412" w:hRule="atLeast"/>
        </w:trPr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12. Tehni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č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ki fakultet u Boru</w:t>
            </w:r>
          </w:p>
        </w:tc>
        <w:tc>
          <w:tcPr>
            <w:tcW w:type="dxa" w:w="467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440"/>
                <w:tab w:val="left" w:pos="2880"/>
                <w:tab w:val="left" w:pos="4320"/>
              </w:tabs>
              <w:suppressAutoHyphens w:val="1"/>
              <w:outlineLvl w:val="0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24. Hemijski fakultet</w:t>
            </w:r>
          </w:p>
        </w:tc>
      </w:tr>
    </w:tbl>
    <w:p>
      <w:pPr>
        <w:pStyle w:val="Body A"/>
        <w:widowControl w:val="0"/>
        <w:spacing w:line="240" w:lineRule="auto"/>
        <w:ind w:left="648" w:hanging="648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spacing w:line="240" w:lineRule="auto"/>
        <w:ind w:left="540" w:hanging="540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spacing w:line="240" w:lineRule="auto"/>
        <w:ind w:left="432" w:hanging="432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widowControl w:val="0"/>
        <w:spacing w:line="240" w:lineRule="auto"/>
        <w:ind w:left="324" w:hanging="324"/>
        <w:jc w:val="left"/>
        <w:rPr>
          <w:rFonts w:ascii="Times New Roman" w:cs="Times New Roman" w:hAnsi="Times New Roman" w:eastAsia="Times New Roman"/>
        </w:rPr>
      </w:pPr>
    </w:p>
    <w:p>
      <w:pPr>
        <w:pStyle w:val="Body A"/>
        <w:widowControl w:val="0"/>
        <w:spacing w:line="240" w:lineRule="auto"/>
        <w:ind w:left="324" w:hanging="324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Napomena:</w:t>
      </w:r>
    </w:p>
    <w:p>
      <w:pPr>
        <w:pStyle w:val="Body A"/>
        <w:widowControl w:val="0"/>
        <w:spacing w:line="240" w:lineRule="auto"/>
        <w:ind w:left="324" w:hanging="324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mogu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 je da  jo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š </w:t>
      </w:r>
      <w:r>
        <w:rPr>
          <w:rFonts w:ascii="Times New Roman" w:hAnsi="Times New Roman"/>
          <w:sz w:val="24"/>
          <w:szCs w:val="24"/>
          <w:rtl w:val="0"/>
          <w:lang w:val="en-US"/>
        </w:rPr>
        <w:t>neki fakulteti u sastavu UB potvrde 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 do isteka roka 22.01.2021. </w:t>
      </w:r>
    </w:p>
    <w:p>
      <w:pPr>
        <w:pStyle w:val="Body A"/>
        <w:widowControl w:val="0"/>
        <w:spacing w:line="240" w:lineRule="auto"/>
        <w:ind w:left="216" w:hanging="216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4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 bodovanja prijavljenih 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enika</w:t>
      </w:r>
    </w:p>
    <w:p>
      <w:pPr>
        <w:pStyle w:val="Body A"/>
        <w:spacing w:line="240" w:lineRule="auto"/>
        <w:ind w:left="0" w:firstLine="0"/>
        <w:jc w:val="lef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spacing w:line="240" w:lineRule="auto"/>
        <w:ind w:left="0" w:firstLine="0"/>
        <w:jc w:val="lef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Svi kandidati moraju da zadovolje 2 uslova da bi njihove prijave bile razmatrane:</w:t>
      </w:r>
    </w:p>
    <w:p>
      <w:pPr>
        <w:pStyle w:val="Body A"/>
        <w:spacing w:line="240" w:lineRule="auto"/>
        <w:ind w:left="0" w:firstLine="0"/>
        <w:jc w:val="left"/>
        <w:rPr>
          <w:rFonts w:ascii="Times New Roman" w:cs="Times New Roman" w:hAnsi="Times New Roman" w:eastAsia="Times New Roman"/>
        </w:rPr>
      </w:pPr>
    </w:p>
    <w:tbl>
      <w:tblPr>
        <w:tblW w:w="952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15"/>
        <w:gridCol w:w="3905"/>
      </w:tblGrid>
      <w:tr>
        <w:tblPrEx>
          <w:shd w:val="clear" w:color="auto" w:fill="cdd4e9"/>
        </w:tblPrEx>
        <w:trPr>
          <w:trHeight w:val="541" w:hRule="atLeast"/>
        </w:trPr>
        <w:tc>
          <w:tcPr>
            <w:tcW w:type="dxa" w:w="5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Diskriminativni kriterijumi</w:t>
            </w:r>
          </w:p>
        </w:tc>
        <w:tc>
          <w:tcPr>
            <w:tcW w:type="dxa" w:w="3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Dokaz</w:t>
            </w:r>
          </w:p>
        </w:tc>
      </w:tr>
      <w:tr>
        <w:tblPrEx>
          <w:shd w:val="clear" w:color="auto" w:fill="cdd4e9"/>
        </w:tblPrEx>
        <w:trPr>
          <w:trHeight w:val="541" w:hRule="atLeast"/>
        </w:trPr>
        <w:tc>
          <w:tcPr>
            <w:tcW w:type="dxa" w:w="5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1.  da su stanari doma za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enike</w:t>
            </w:r>
          </w:p>
        </w:tc>
        <w:tc>
          <w:tcPr>
            <w:tcW w:type="dxa" w:w="3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Preporuka stru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nog saradnika</w:t>
            </w:r>
          </w:p>
        </w:tc>
      </w:tr>
      <w:tr>
        <w:tblPrEx>
          <w:shd w:val="clear" w:color="auto" w:fill="cdd4e9"/>
        </w:tblPrEx>
        <w:trPr>
          <w:trHeight w:val="1021" w:hRule="atLeast"/>
        </w:trPr>
        <w:tc>
          <w:tcPr>
            <w:tcW w:type="dxa" w:w="5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2. da im je prose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na ocena na kraju I, II i III razreda najmanje 3,5 (za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enike srednjih stru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nih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kola), odnosno 4,0 (za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enike srednjih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kola za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enike sa smetnjama u razvoju).</w:t>
            </w:r>
          </w:p>
        </w:tc>
        <w:tc>
          <w:tcPr>
            <w:tcW w:type="dxa" w:w="3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Kopije svedo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anstava  I, II i III razreda srednje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kole</w:t>
            </w:r>
          </w:p>
        </w:tc>
      </w:tr>
    </w:tbl>
    <w:p>
      <w:pPr>
        <w:pStyle w:val="Body A"/>
        <w:widowControl w:val="0"/>
        <w:spacing w:line="240" w:lineRule="auto"/>
        <w:ind w:left="216" w:hanging="216"/>
        <w:jc w:val="left"/>
        <w:rPr>
          <w:rFonts w:ascii="Times New Roman" w:cs="Times New Roman" w:hAnsi="Times New Roman" w:eastAsia="Times New Roman"/>
        </w:rPr>
      </w:pPr>
    </w:p>
    <w:p>
      <w:pPr>
        <w:pStyle w:val="Body A"/>
        <w:widowControl w:val="0"/>
        <w:spacing w:line="240" w:lineRule="auto"/>
        <w:ind w:left="108" w:hanging="108"/>
        <w:jc w:val="left"/>
        <w:rPr>
          <w:rFonts w:ascii="Times New Roman" w:cs="Times New Roman" w:hAnsi="Times New Roman" w:eastAsia="Times New Roman"/>
        </w:rPr>
      </w:pPr>
    </w:p>
    <w:p>
      <w:pPr>
        <w:pStyle w:val="Body A"/>
        <w:widowControl w:val="0"/>
        <w:spacing w:line="240" w:lineRule="auto"/>
        <w:ind w:left="0" w:firstLine="0"/>
        <w:jc w:val="left"/>
        <w:rPr>
          <w:rFonts w:ascii="Times New Roman" w:cs="Times New Roman" w:hAnsi="Times New Roman" w:eastAsia="Times New Roman"/>
        </w:rPr>
      </w:pPr>
    </w:p>
    <w:p>
      <w:pPr>
        <w:pStyle w:val="Body A"/>
        <w:widowControl w:val="0"/>
        <w:spacing w:line="240" w:lineRule="auto"/>
        <w:ind w:left="324" w:hanging="324"/>
        <w:jc w:val="left"/>
        <w:rPr>
          <w:rFonts w:ascii="Times New Roman" w:cs="Times New Roman" w:hAnsi="Times New Roman" w:eastAsia="Times New Roman"/>
        </w:rPr>
      </w:pPr>
    </w:p>
    <w:p>
      <w:pPr>
        <w:pStyle w:val="Body A"/>
        <w:widowControl w:val="0"/>
        <w:spacing w:line="240" w:lineRule="auto"/>
        <w:ind w:left="0" w:firstLine="0"/>
        <w:jc w:val="left"/>
        <w:rPr>
          <w:rFonts w:ascii="Times New Roman" w:cs="Times New Roman" w:hAnsi="Times New Roman" w:eastAsia="Times New Roman"/>
        </w:rPr>
      </w:pPr>
    </w:p>
    <w:p>
      <w:pPr>
        <w:pStyle w:val="Body A"/>
        <w:spacing w:line="240" w:lineRule="auto"/>
        <w:ind w:left="0" w:firstLine="0"/>
        <w:jc w:val="lef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spacing w:after="200"/>
        <w:ind w:left="0" w:firstLine="0"/>
        <w:jc w:val="lef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Selekcija u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</w:rPr>
        <w:t>enika koji ispunjavaju prethodna dva kriterijuma bi</w:t>
      </w:r>
      <w:r>
        <w:rPr>
          <w:rFonts w:ascii="Times New Roman" w:hAnsi="Times New Roman" w:hint="default"/>
          <w:b w:val="1"/>
          <w:bCs w:val="1"/>
          <w:rtl w:val="0"/>
        </w:rPr>
        <w:t>ć</w:t>
      </w:r>
      <w:r>
        <w:rPr>
          <w:rFonts w:ascii="Times New Roman" w:hAnsi="Times New Roman"/>
          <w:b w:val="1"/>
          <w:bCs w:val="1"/>
          <w:rtl w:val="0"/>
        </w:rPr>
        <w:t>e obavljena na slede</w:t>
      </w:r>
      <w:r>
        <w:rPr>
          <w:rFonts w:ascii="Times New Roman" w:hAnsi="Times New Roman" w:hint="default"/>
          <w:b w:val="1"/>
          <w:bCs w:val="1"/>
          <w:rtl w:val="0"/>
        </w:rPr>
        <w:t>ć</w:t>
      </w:r>
      <w:r>
        <w:rPr>
          <w:rFonts w:ascii="Times New Roman" w:hAnsi="Times New Roman"/>
          <w:b w:val="1"/>
          <w:bCs w:val="1"/>
          <w:rtl w:val="0"/>
        </w:rPr>
        <w:t>i na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in: </w:t>
      </w:r>
    </w:p>
    <w:tbl>
      <w:tblPr>
        <w:tblW w:w="952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97"/>
        <w:gridCol w:w="3877"/>
        <w:gridCol w:w="516"/>
        <w:gridCol w:w="3130"/>
      </w:tblGrid>
      <w:tr>
        <w:tblPrEx>
          <w:shd w:val="clear" w:color="auto" w:fill="cdd4e9"/>
        </w:tblPrEx>
        <w:trPr>
          <w:trHeight w:val="301" w:hRule="atLeast"/>
        </w:trPr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Kriterijumi</w:t>
            </w:r>
          </w:p>
        </w:tc>
        <w:tc>
          <w:tcPr>
            <w:tcW w:type="dxa" w:w="43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Na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in bodovanja</w:t>
            </w:r>
          </w:p>
        </w:tc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eece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Dokaz*</w:t>
            </w:r>
          </w:p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19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Calibri" w:cs="Calibri" w:hAnsi="Calibri" w:eastAsia="Calibri"/>
                <w:shd w:val="nil" w:color="auto" w:fill="auto"/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 Pripadnost ranjivim grupama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 **</w:t>
            </w:r>
          </w:p>
          <w:p>
            <w:pPr>
              <w:pStyle w:val="Body A"/>
              <w:bidi w:val="0"/>
              <w:spacing w:after="20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</w:rPr>
              <w:br w:type="textWrapping"/>
              <w:br w:type="textWrapping"/>
            </w:r>
          </w:p>
        </w:tc>
        <w:tc>
          <w:tcPr>
            <w:tcW w:type="dxa" w:w="3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enik-ca iz siroma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nog doma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instva 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Izjava u Formularu za</w:t>
            </w: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prijavljivanje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enika, granica:</w:t>
            </w: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manje od visine mese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nog iznosa NSP po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lanu (jun 2020 = 11.850 RSD)</w:t>
            </w:r>
          </w:p>
        </w:tc>
      </w:tr>
      <w:tr>
        <w:tblPrEx>
          <w:shd w:val="clear" w:color="auto" w:fill="cdd4e9"/>
        </w:tblPrEx>
        <w:trPr>
          <w:trHeight w:val="1021" w:hRule="atLeast"/>
        </w:trPr>
        <w:tc>
          <w:tcPr>
            <w:tcW w:type="dxa" w:w="19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enik/ca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romske nacionalnosti</w:t>
            </w: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(svi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enici i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enice romske nacionalnosti)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Izjava u Formularu za prijavljivanje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enika, </w:t>
            </w: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Preporuka stru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nog saradnika iz doma</w:t>
            </w:r>
          </w:p>
        </w:tc>
      </w:tr>
      <w:tr>
        <w:tblPrEx>
          <w:shd w:val="clear" w:color="auto" w:fill="cdd4e9"/>
        </w:tblPrEx>
        <w:trPr>
          <w:trHeight w:val="991" w:hRule="atLeast"/>
        </w:trPr>
        <w:tc>
          <w:tcPr>
            <w:tcW w:type="dxa" w:w="19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enica romske nacionalnosti (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ž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enski  pol, samo za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enice romske nacionalnosti)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Izjava u Formularu za prijavljivanje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eniika, </w:t>
            </w: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Preporuka stru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nog saradnika iz doma</w:t>
            </w:r>
          </w:p>
        </w:tc>
      </w:tr>
      <w:tr>
        <w:tblPrEx>
          <w:shd w:val="clear" w:color="auto" w:fill="cdd4e9"/>
        </w:tblPrEx>
        <w:trPr>
          <w:trHeight w:val="1021" w:hRule="atLeast"/>
        </w:trPr>
        <w:tc>
          <w:tcPr>
            <w:tcW w:type="dxa" w:w="19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enik/ca iz seoske sredine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Izjava u Formularu za prijavljivanje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eniika, </w:t>
            </w: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Preporuka stru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nog saradnika iz doma</w:t>
            </w:r>
          </w:p>
        </w:tc>
      </w:tr>
      <w:tr>
        <w:tblPrEx>
          <w:shd w:val="clear" w:color="auto" w:fill="cdd4e9"/>
        </w:tblPrEx>
        <w:trPr>
          <w:trHeight w:val="1021" w:hRule="atLeast"/>
        </w:trPr>
        <w:tc>
          <w:tcPr>
            <w:tcW w:type="dxa" w:w="19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enik/ca iz jednoroditeljske porodice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Izjava u Formularu za prijavljivanje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eniika, </w:t>
            </w: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Preporuka stru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nog saradnika iz doma</w:t>
            </w:r>
          </w:p>
        </w:tc>
      </w:tr>
      <w:tr>
        <w:tblPrEx>
          <w:shd w:val="clear" w:color="auto" w:fill="cdd4e9"/>
        </w:tblPrEx>
        <w:trPr>
          <w:trHeight w:val="1021" w:hRule="atLeast"/>
        </w:trPr>
        <w:tc>
          <w:tcPr>
            <w:tcW w:type="dxa" w:w="19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enik/ca bez roditeljskog staranja (bez oba roditelja)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Izjava u Formularu za prijavljivanje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eniika, </w:t>
            </w: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Preporuka stru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nog saradnika iz doma</w:t>
            </w:r>
          </w:p>
        </w:tc>
      </w:tr>
      <w:tr>
        <w:tblPrEx>
          <w:shd w:val="clear" w:color="auto" w:fill="cdd4e9"/>
        </w:tblPrEx>
        <w:trPr>
          <w:trHeight w:val="781" w:hRule="atLeast"/>
        </w:trPr>
        <w:tc>
          <w:tcPr>
            <w:tcW w:type="dxa" w:w="19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II  Obrazovni nivo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lanova porodice</w:t>
            </w:r>
          </w:p>
        </w:tc>
        <w:tc>
          <w:tcPr>
            <w:tcW w:type="dxa" w:w="3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Niko od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lanova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enikove porodice  nije zavr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io i trenutno ne poha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đ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 fakultet ili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3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line="240" w:lineRule="auto"/>
              <w:ind w:lef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Izjava u Formularu za prijavljivanje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eniika, </w:t>
            </w: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Preporuka stru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nog saradnika iz doma</w:t>
            </w:r>
          </w:p>
        </w:tc>
      </w:tr>
      <w:tr>
        <w:tblPrEx>
          <w:shd w:val="clear" w:color="auto" w:fill="cdd4e9"/>
        </w:tblPrEx>
        <w:trPr>
          <w:trHeight w:val="541" w:hRule="atLeast"/>
        </w:trPr>
        <w:tc>
          <w:tcPr>
            <w:tcW w:type="dxa" w:w="19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Roditelji nisu zavr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ili fakultet ili vi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u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kolu, a brat ili sestra su studenti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3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1981" w:hRule="atLeast"/>
        </w:trPr>
        <w:tc>
          <w:tcPr>
            <w:tcW w:type="dxa" w:w="19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III Kapaciteti u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enika da istraje u programu podr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ke i studiranju</w:t>
            </w: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Li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ne kapacitete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enika, uklju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uju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 i motivisanost za studiranje, te verovatno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u da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enik istrajati u programu i budu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em studiranju procenjiva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 komisija na osnovu podataka u Motivacionom pismu, Preporukama nastavnika / stru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nog saradnika i njihovim upore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đ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ivanjem.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0-3</w:t>
            </w:r>
            <w:r>
              <w:rPr>
                <w:rFonts w:ascii="Times New Roman" w:hAnsi="Times New Roman"/>
                <w:shd w:val="clear" w:color="auto" w:fill="ffff00"/>
                <w:rtl w:val="0"/>
              </w:rPr>
              <w:t xml:space="preserve"> </w:t>
            </w:r>
          </w:p>
        </w:tc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40" w:lineRule="auto"/>
              <w:ind w:lef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Motivaciono pismo</w:t>
            </w:r>
          </w:p>
          <w:p>
            <w:pPr>
              <w:pStyle w:val="Body A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Preporuka nastavnika / stru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nog saradnika</w:t>
            </w:r>
          </w:p>
        </w:tc>
      </w:tr>
    </w:tbl>
    <w:p>
      <w:pPr>
        <w:pStyle w:val="Body A"/>
        <w:widowControl w:val="0"/>
        <w:spacing w:after="200" w:line="240" w:lineRule="auto"/>
        <w:ind w:left="216" w:hanging="216"/>
        <w:jc w:val="lef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widowControl w:val="0"/>
        <w:spacing w:after="200" w:line="240" w:lineRule="auto"/>
        <w:ind w:left="108" w:hanging="108"/>
        <w:jc w:val="lef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widowControl w:val="0"/>
        <w:spacing w:after="200" w:line="240" w:lineRule="auto"/>
        <w:ind w:left="0" w:firstLine="0"/>
        <w:jc w:val="left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widowControl w:val="0"/>
        <w:spacing w:after="200" w:line="240" w:lineRule="auto"/>
        <w:ind w:left="324" w:hanging="324"/>
        <w:jc w:val="left"/>
        <w:rPr>
          <w:rFonts w:ascii="Times New Roman" w:cs="Times New Roman" w:hAnsi="Times New Roman" w:eastAsia="Times New Roman"/>
        </w:rPr>
      </w:pPr>
    </w:p>
    <w:p>
      <w:pPr>
        <w:pStyle w:val="Body A"/>
        <w:spacing w:line="240" w:lineRule="auto"/>
        <w:ind w:left="0" w:firstLine="0"/>
        <w:rPr>
          <w:rFonts w:ascii="Times New Roman" w:cs="Times New Roman" w:hAnsi="Times New Roman" w:eastAsia="Times New Roman"/>
        </w:rPr>
      </w:pPr>
    </w:p>
    <w:p>
      <w:pPr>
        <w:pStyle w:val="Body A"/>
        <w:spacing w:after="200"/>
        <w:ind w:left="0" w:firstLine="0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Svi u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enici koji imaju isti  ukupan broj bodova rangiraju se najpre prema drugim ote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avaju</w:t>
      </w:r>
      <w:r>
        <w:rPr>
          <w:rFonts w:ascii="Times New Roman" w:hAnsi="Times New Roman" w:hint="default"/>
          <w:rtl w:val="0"/>
        </w:rPr>
        <w:t>ć</w:t>
      </w:r>
      <w:r>
        <w:rPr>
          <w:rFonts w:ascii="Times New Roman" w:hAnsi="Times New Roman"/>
          <w:rtl w:val="0"/>
        </w:rPr>
        <w:t xml:space="preserve">im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 xml:space="preserve">ivotnim okolnostima (prednost se daje kandidatima sa razvedenim roditeljima, kandidatima koji su oboleleli ili imaju obolelog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lana porodice i sl.), a zatim prema prema prose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noj oceni u prve 3 godine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kolovanja (prednost se daje u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enicima sa vi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im prosekom ocena).</w:t>
      </w:r>
    </w:p>
    <w:p>
      <w:pPr>
        <w:pStyle w:val="Body A"/>
        <w:spacing w:line="240" w:lineRule="auto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Napomene: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Body A"/>
        <w:spacing w:line="240" w:lineRule="auto"/>
        <w:ind w:left="0" w:firstLine="0"/>
        <w:rPr>
          <w:rFonts w:ascii="Times New Roman" w:cs="Times New Roman" w:hAnsi="Times New Roman" w:eastAsia="Times New Roman"/>
        </w:rPr>
      </w:pPr>
    </w:p>
    <w:p>
      <w:pPr>
        <w:pStyle w:val="Body A"/>
        <w:spacing w:line="240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*Komisija koja vr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i selekciju ima pravo da od u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 xml:space="preserve">enika ili 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  <w:lang w:val="da-DK"/>
        </w:rPr>
        <w:t>kole tra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i dodatnu dokumentaciju radi potvr</w:t>
      </w:r>
      <w:r>
        <w:rPr>
          <w:rFonts w:ascii="Times New Roman" w:hAnsi="Times New Roman" w:hint="default"/>
          <w:sz w:val="20"/>
          <w:szCs w:val="20"/>
          <w:rtl w:val="0"/>
        </w:rPr>
        <w:t>đ</w:t>
      </w:r>
      <w:r>
        <w:rPr>
          <w:rFonts w:ascii="Times New Roman" w:hAnsi="Times New Roman"/>
          <w:sz w:val="20"/>
          <w:szCs w:val="20"/>
          <w:rtl w:val="0"/>
        </w:rPr>
        <w:t>ivanja navedenih podataka.</w:t>
      </w:r>
    </w:p>
    <w:p>
      <w:pPr>
        <w:pStyle w:val="Body A"/>
        <w:spacing w:line="240" w:lineRule="auto"/>
        <w:ind w:left="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line="240" w:lineRule="auto"/>
        <w:ind w:left="0" w:firstLine="0"/>
        <w:rPr>
          <w:rFonts w:ascii="Times New Roman" w:cs="Times New Roman" w:hAnsi="Times New Roman" w:eastAsia="Times New Roman"/>
          <w:smallCaps w:val="1"/>
          <w:spacing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**U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enici sa hendikepom bi</w:t>
      </w:r>
      <w:r>
        <w:rPr>
          <w:rFonts w:ascii="Times New Roman" w:hAnsi="Times New Roman" w:hint="default"/>
          <w:sz w:val="20"/>
          <w:szCs w:val="20"/>
          <w:rtl w:val="0"/>
        </w:rPr>
        <w:t>ć</w:t>
      </w:r>
      <w:r>
        <w:rPr>
          <w:rFonts w:ascii="Times New Roman" w:hAnsi="Times New Roman"/>
          <w:sz w:val="20"/>
          <w:szCs w:val="20"/>
          <w:rtl w:val="0"/>
        </w:rPr>
        <w:t>e uklju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eni u program bez obzira na kriterijume do kvote od 10% svih izabranih u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enika.</w:t>
      </w:r>
      <w:r>
        <w:rPr>
          <w:rFonts w:ascii="Times New Roman"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 w:hAnsi="Times New Roman"/>
          <w:sz w:val="20"/>
          <w:szCs w:val="20"/>
          <w:rtl w:val="0"/>
        </w:rPr>
        <w:t>Ukoliko se prijavi ve</w:t>
      </w:r>
      <w:r>
        <w:rPr>
          <w:rFonts w:ascii="Times New Roman" w:hAnsi="Times New Roman" w:hint="default"/>
          <w:sz w:val="20"/>
          <w:szCs w:val="20"/>
          <w:rtl w:val="0"/>
        </w:rPr>
        <w:t>ć</w:t>
      </w:r>
      <w:r>
        <w:rPr>
          <w:rFonts w:ascii="Times New Roman" w:hAnsi="Times New Roman"/>
          <w:sz w:val="20"/>
          <w:szCs w:val="20"/>
          <w:rtl w:val="0"/>
        </w:rPr>
        <w:t>i broj u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enika sa hendikepom bi</w:t>
      </w:r>
      <w:r>
        <w:rPr>
          <w:rFonts w:ascii="Times New Roman" w:hAnsi="Times New Roman" w:hint="default"/>
          <w:sz w:val="20"/>
          <w:szCs w:val="20"/>
          <w:rtl w:val="0"/>
        </w:rPr>
        <w:t>ć</w:t>
      </w:r>
      <w:r>
        <w:rPr>
          <w:rFonts w:ascii="Times New Roman" w:hAnsi="Times New Roman"/>
          <w:sz w:val="20"/>
          <w:szCs w:val="20"/>
          <w:rtl w:val="0"/>
        </w:rPr>
        <w:t>e me</w:t>
      </w:r>
      <w:r>
        <w:rPr>
          <w:rFonts w:ascii="Times New Roman" w:hAnsi="Times New Roman" w:hint="default"/>
          <w:sz w:val="20"/>
          <w:szCs w:val="20"/>
          <w:rtl w:val="0"/>
        </w:rPr>
        <w:t>đ</w:t>
      </w:r>
      <w:r>
        <w:rPr>
          <w:rFonts w:ascii="Times New Roman" w:hAnsi="Times New Roman"/>
          <w:sz w:val="20"/>
          <w:szCs w:val="20"/>
          <w:rtl w:val="0"/>
        </w:rPr>
        <w:t>usobno rangirani prema istim kirterijumima kao ostali u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 xml:space="preserve">enici do kvote od 10%. 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smallCaps w:val="1"/>
        </w:rPr>
      </w:pP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pacing w:val="5"/>
          <w:sz w:val="24"/>
          <w:szCs w:val="24"/>
        </w:rPr>
      </w:pPr>
      <w:r>
        <w:rPr>
          <w:rFonts w:ascii="Times New Roman" w:hAnsi="Times New Roman"/>
          <w:b w:val="1"/>
          <w:bCs w:val="1"/>
          <w:smallCaps w:val="1"/>
          <w:spacing w:val="5"/>
          <w:sz w:val="24"/>
          <w:szCs w:val="24"/>
          <w:rtl w:val="0"/>
        </w:rPr>
        <w:t>Rok za predaju dokumenata: 22.01.2021.</w:t>
      </w:r>
    </w:p>
    <w:p>
      <w:pPr>
        <w:pStyle w:val="Body A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pacing w:val="5"/>
          <w:sz w:val="24"/>
          <w:szCs w:val="24"/>
        </w:rPr>
      </w:pPr>
    </w:p>
    <w:p>
      <w:pPr>
        <w:pStyle w:val="Body A"/>
        <w:spacing w:line="240" w:lineRule="auto"/>
        <w:jc w:val="center"/>
      </w:pPr>
      <w:r>
        <w:rPr>
          <w:rFonts w:ascii="Times New Roman" w:hAnsi="Times New Roman"/>
          <w:b w:val="1"/>
          <w:bCs w:val="1"/>
          <w:smallCaps w:val="1"/>
          <w:spacing w:val="5"/>
          <w:sz w:val="24"/>
          <w:szCs w:val="24"/>
          <w:rtl w:val="0"/>
        </w:rPr>
        <w:t>Prijavu predati stru</w:t>
      </w:r>
      <w:r>
        <w:rPr>
          <w:rFonts w:ascii="Times New Roman" w:hAnsi="Times New Roman" w:hint="default"/>
          <w:b w:val="1"/>
          <w:bCs w:val="1"/>
          <w:smallCaps w:val="1"/>
          <w:spacing w:val="5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mallCaps w:val="1"/>
          <w:spacing w:val="5"/>
          <w:sz w:val="24"/>
          <w:szCs w:val="24"/>
          <w:rtl w:val="0"/>
        </w:rPr>
        <w:t>nom saradniku doma u</w:t>
      </w:r>
      <w:r>
        <w:rPr>
          <w:rFonts w:ascii="Times New Roman" w:hAnsi="Times New Roman" w:hint="default"/>
          <w:b w:val="1"/>
          <w:bCs w:val="1"/>
          <w:smallCaps w:val="1"/>
          <w:spacing w:val="5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mallCaps w:val="1"/>
          <w:spacing w:val="5"/>
          <w:sz w:val="24"/>
          <w:szCs w:val="24"/>
          <w:rtl w:val="0"/>
        </w:rPr>
        <w:t>enika.</w:t>
      </w:r>
    </w:p>
    <w:sectPr>
      <w:headerReference w:type="default" r:id="rId4"/>
      <w:footerReference w:type="default" r:id="rId5"/>
      <w:pgSz w:w="12240" w:h="15840" w:orient="portrait"/>
      <w:pgMar w:top="1440" w:right="1440" w:bottom="108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1440" w:right="0" w:hanging="144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